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98F9C" w14:textId="77777777" w:rsidR="00064486" w:rsidRDefault="000312D9">
      <w:pPr>
        <w:pStyle w:val="a0"/>
        <w:jc w:val="center"/>
        <w:rPr>
          <w:b/>
          <w:bCs/>
          <w:sz w:val="44"/>
          <w:szCs w:val="44"/>
          <w:lang w:eastAsia="zh-CN"/>
        </w:rPr>
      </w:pPr>
      <w:r>
        <w:rPr>
          <w:b/>
          <w:bCs/>
          <w:sz w:val="44"/>
          <w:szCs w:val="44"/>
          <w:lang w:eastAsia="zh-CN"/>
        </w:rPr>
        <w:t>施工升降机安全协议书</w:t>
      </w:r>
    </w:p>
    <w:p w14:paraId="34572AAA" w14:textId="77777777" w:rsidR="00064486" w:rsidRDefault="00064486">
      <w:pPr>
        <w:pStyle w:val="a0"/>
        <w:rPr>
          <w:lang w:eastAsia="zh-CN"/>
        </w:rPr>
      </w:pPr>
    </w:p>
    <w:p w14:paraId="0F0C912E" w14:textId="77777777" w:rsidR="00064486" w:rsidRDefault="000312D9">
      <w:pPr>
        <w:pStyle w:val="a0"/>
        <w:ind w:firstLineChars="200" w:firstLine="560"/>
        <w:rPr>
          <w:sz w:val="28"/>
          <w:szCs w:val="28"/>
          <w:lang w:eastAsia="zh-CN"/>
        </w:rPr>
      </w:pPr>
      <w:r>
        <w:rPr>
          <w:sz w:val="28"/>
          <w:szCs w:val="28"/>
          <w:lang w:eastAsia="zh-CN"/>
        </w:rPr>
        <w:t>甲方单位：（以下简称甲方）</w:t>
      </w:r>
    </w:p>
    <w:p w14:paraId="702A47E2" w14:textId="77777777" w:rsidR="00064486" w:rsidRDefault="000312D9">
      <w:pPr>
        <w:pStyle w:val="a0"/>
        <w:ind w:firstLineChars="200" w:firstLine="560"/>
        <w:rPr>
          <w:sz w:val="28"/>
          <w:szCs w:val="28"/>
          <w:lang w:eastAsia="zh-CN"/>
        </w:rPr>
      </w:pPr>
      <w:r>
        <w:rPr>
          <w:sz w:val="28"/>
          <w:szCs w:val="28"/>
          <w:lang w:eastAsia="zh-CN"/>
        </w:rPr>
        <w:t>乙方单位：（以下简称乙方）</w:t>
      </w:r>
    </w:p>
    <w:p w14:paraId="21148F75" w14:textId="77777777" w:rsidR="00064486" w:rsidRDefault="000312D9">
      <w:pPr>
        <w:pStyle w:val="a0"/>
        <w:ind w:firstLineChars="200" w:firstLine="560"/>
        <w:rPr>
          <w:sz w:val="28"/>
          <w:szCs w:val="28"/>
          <w:lang w:eastAsia="zh-CN"/>
        </w:rPr>
      </w:pPr>
      <w:r>
        <w:rPr>
          <w:sz w:val="28"/>
          <w:szCs w:val="28"/>
          <w:lang w:eastAsia="zh-CN"/>
        </w:rPr>
        <w:t>工程名称：</w:t>
      </w:r>
    </w:p>
    <w:p w14:paraId="2CD033C7" w14:textId="77777777" w:rsidR="00064486" w:rsidRDefault="000312D9">
      <w:pPr>
        <w:pStyle w:val="a0"/>
        <w:ind w:firstLineChars="200" w:firstLine="560"/>
        <w:rPr>
          <w:sz w:val="28"/>
          <w:szCs w:val="28"/>
          <w:lang w:eastAsia="zh-CN"/>
        </w:rPr>
      </w:pPr>
      <w:r>
        <w:rPr>
          <w:sz w:val="28"/>
          <w:szCs w:val="28"/>
          <w:lang w:eastAsia="zh-CN"/>
        </w:rPr>
        <w:t>工程地址：</w:t>
      </w:r>
    </w:p>
    <w:p w14:paraId="4A5F1C94" w14:textId="77777777" w:rsidR="00064486" w:rsidRDefault="000312D9">
      <w:pPr>
        <w:pStyle w:val="a0"/>
        <w:ind w:firstLineChars="200" w:firstLine="560"/>
        <w:rPr>
          <w:sz w:val="28"/>
          <w:szCs w:val="28"/>
          <w:lang w:eastAsia="zh-CN"/>
        </w:rPr>
      </w:pPr>
      <w:r>
        <w:rPr>
          <w:sz w:val="28"/>
          <w:szCs w:val="28"/>
          <w:lang w:eastAsia="zh-CN"/>
        </w:rPr>
        <w:t>工程内容：</w:t>
      </w:r>
      <w:r>
        <w:rPr>
          <w:sz w:val="28"/>
          <w:szCs w:val="28"/>
          <w:lang w:eastAsia="zh-CN"/>
        </w:rPr>
        <w:t xml:space="preserve"> SC2/2 </w:t>
      </w:r>
      <w:r>
        <w:rPr>
          <w:sz w:val="28"/>
          <w:szCs w:val="28"/>
          <w:lang w:eastAsia="zh-CN"/>
        </w:rPr>
        <w:t>施工电梯安装、使用</w:t>
      </w:r>
    </w:p>
    <w:p w14:paraId="3DD837F3" w14:textId="77777777" w:rsidR="00064486" w:rsidRDefault="000312D9">
      <w:pPr>
        <w:pStyle w:val="a0"/>
        <w:ind w:firstLineChars="200" w:firstLine="560"/>
        <w:rPr>
          <w:sz w:val="28"/>
          <w:szCs w:val="28"/>
          <w:lang w:eastAsia="zh-CN"/>
        </w:rPr>
      </w:pPr>
      <w:r>
        <w:rPr>
          <w:sz w:val="28"/>
          <w:szCs w:val="28"/>
          <w:lang w:eastAsia="zh-CN"/>
        </w:rPr>
        <w:t>为进一步明确甲、乙双方在施工过程中各自承担的安全责任，保护施工人员的安全和身体健康，防止因工伤亡事故的发生，依据《中华人民共和国安全生产法》、《中华人民共和国建筑法》和《劳动法》及有关法律法规的规定，签订本协议。</w:t>
      </w:r>
    </w:p>
    <w:p w14:paraId="2AE74B7B" w14:textId="77777777" w:rsidR="00064486" w:rsidRDefault="000312D9">
      <w:pPr>
        <w:pStyle w:val="a0"/>
        <w:ind w:firstLineChars="200" w:firstLine="560"/>
        <w:rPr>
          <w:sz w:val="28"/>
          <w:szCs w:val="28"/>
          <w:lang w:eastAsia="zh-CN"/>
        </w:rPr>
      </w:pPr>
      <w:r>
        <w:rPr>
          <w:sz w:val="28"/>
          <w:szCs w:val="28"/>
          <w:lang w:eastAsia="zh-CN"/>
        </w:rPr>
        <w:t>本协议经甲、乙双方签字盖章后生效，具有同等法律效力，双方应认真执行。</w:t>
      </w:r>
    </w:p>
    <w:p w14:paraId="06477E3C" w14:textId="77777777" w:rsidR="00064486" w:rsidRDefault="000312D9">
      <w:pPr>
        <w:pStyle w:val="a0"/>
        <w:ind w:firstLineChars="200" w:firstLine="560"/>
        <w:rPr>
          <w:sz w:val="28"/>
          <w:szCs w:val="28"/>
          <w:lang w:eastAsia="zh-CN"/>
        </w:rPr>
      </w:pPr>
      <w:r>
        <w:rPr>
          <w:sz w:val="28"/>
          <w:szCs w:val="28"/>
          <w:lang w:eastAsia="zh-CN"/>
        </w:rPr>
        <w:t>第一章：甲、乙双方共同责任</w:t>
      </w:r>
    </w:p>
    <w:p w14:paraId="7FC28162" w14:textId="77777777" w:rsidR="00064486" w:rsidRDefault="000312D9">
      <w:pPr>
        <w:pStyle w:val="a0"/>
        <w:ind w:firstLineChars="200" w:firstLine="560"/>
        <w:rPr>
          <w:sz w:val="28"/>
          <w:szCs w:val="28"/>
          <w:lang w:eastAsia="zh-CN"/>
        </w:rPr>
      </w:pPr>
      <w:r>
        <w:rPr>
          <w:sz w:val="28"/>
          <w:szCs w:val="28"/>
          <w:lang w:eastAsia="zh-CN"/>
        </w:rPr>
        <w:t>一、甲、乙双方共同遵守国家有关安全生产的法律、法规和规定，认真执行国家、行业、公司安全生产规章制度。</w:t>
      </w:r>
    </w:p>
    <w:p w14:paraId="63EA98A4" w14:textId="77777777" w:rsidR="00064486" w:rsidRDefault="000312D9">
      <w:pPr>
        <w:pStyle w:val="a0"/>
        <w:ind w:firstLineChars="200" w:firstLine="560"/>
        <w:rPr>
          <w:sz w:val="28"/>
          <w:szCs w:val="28"/>
        </w:rPr>
      </w:pPr>
      <w:r>
        <w:rPr>
          <w:sz w:val="28"/>
          <w:szCs w:val="28"/>
        </w:rPr>
        <w:t>二、在甲方的统一领导下，组成施工现场安全生产领导机构，定期召开安全工作会议，建立健全安全生产责任制</w:t>
      </w:r>
      <w:r>
        <w:rPr>
          <w:sz w:val="28"/>
          <w:szCs w:val="28"/>
        </w:rPr>
        <w:t>和群防群治制度，制定各项安全生产规章和安全生产目标责任，形成一体化的安全生产监督管理体系，并按照职责分工抓好落实。</w:t>
      </w:r>
    </w:p>
    <w:p w14:paraId="39EEB826" w14:textId="77777777" w:rsidR="00064486" w:rsidRDefault="000312D9">
      <w:pPr>
        <w:pStyle w:val="a0"/>
        <w:ind w:firstLineChars="200" w:firstLine="560"/>
        <w:rPr>
          <w:sz w:val="28"/>
          <w:szCs w:val="28"/>
        </w:rPr>
      </w:pPr>
      <w:r>
        <w:rPr>
          <w:sz w:val="28"/>
          <w:szCs w:val="28"/>
        </w:rPr>
        <w:t>三、坚持安全第一、预防为主的安全生产方针，不得违章指挥和违章作业。在组织施工生产时先落实安全保护措施，防止事故发生。</w:t>
      </w:r>
    </w:p>
    <w:p w14:paraId="161B6B37" w14:textId="77777777" w:rsidR="00064486" w:rsidRDefault="000312D9">
      <w:pPr>
        <w:pStyle w:val="a0"/>
        <w:ind w:firstLineChars="200" w:firstLine="560"/>
        <w:rPr>
          <w:sz w:val="28"/>
          <w:szCs w:val="28"/>
        </w:rPr>
      </w:pPr>
      <w:r>
        <w:rPr>
          <w:sz w:val="28"/>
          <w:szCs w:val="28"/>
        </w:rPr>
        <w:t>四、抓好安全教育；严肃劳动纪律；规范安全行为；净化作业环境；禁止野蛮施工，防止施工扰民。</w:t>
      </w:r>
    </w:p>
    <w:p w14:paraId="34ECD58D" w14:textId="77777777" w:rsidR="00064486" w:rsidRDefault="000312D9">
      <w:pPr>
        <w:pStyle w:val="a0"/>
        <w:ind w:firstLineChars="200" w:firstLine="560"/>
        <w:rPr>
          <w:sz w:val="28"/>
          <w:szCs w:val="28"/>
        </w:rPr>
      </w:pPr>
      <w:r>
        <w:rPr>
          <w:sz w:val="28"/>
          <w:szCs w:val="28"/>
        </w:rPr>
        <w:t>五、发生事故立即采取措施保护现场，抢救伤员，防止事故扩大，并应分别及时报告上级主管部门组织事故调查小组，查清事故原因，</w:t>
      </w:r>
      <w:r>
        <w:rPr>
          <w:sz w:val="28"/>
          <w:szCs w:val="28"/>
        </w:rPr>
        <w:lastRenderedPageBreak/>
        <w:t>确定事故责任，按照四不放过的原则拟定改进措施，提出对事故责任者的处理意</w:t>
      </w:r>
      <w:r>
        <w:rPr>
          <w:sz w:val="28"/>
          <w:szCs w:val="28"/>
        </w:rPr>
        <w:t>见。</w:t>
      </w:r>
    </w:p>
    <w:p w14:paraId="7CC96161" w14:textId="77777777" w:rsidR="00064486" w:rsidRDefault="000312D9">
      <w:pPr>
        <w:pStyle w:val="a0"/>
        <w:ind w:firstLineChars="200" w:firstLine="560"/>
        <w:rPr>
          <w:sz w:val="28"/>
          <w:szCs w:val="28"/>
        </w:rPr>
      </w:pPr>
      <w:r>
        <w:rPr>
          <w:sz w:val="28"/>
          <w:szCs w:val="28"/>
        </w:rPr>
        <w:t>第二章甲方的具体责任</w:t>
      </w:r>
    </w:p>
    <w:p w14:paraId="54A9BA4D" w14:textId="77777777" w:rsidR="00064486" w:rsidRDefault="000312D9">
      <w:pPr>
        <w:pStyle w:val="a0"/>
        <w:ind w:firstLineChars="200" w:firstLine="560"/>
        <w:rPr>
          <w:sz w:val="28"/>
          <w:szCs w:val="28"/>
        </w:rPr>
      </w:pPr>
      <w:r>
        <w:rPr>
          <w:sz w:val="28"/>
          <w:szCs w:val="28"/>
        </w:rPr>
        <w:t>一、甲方对施工现场安全管理负全责，组织指挥现场安全生产，向乙方公布本企业、本施工现场安全生产规章制度。核查乙方安全生产保证体系和规章制度，制定安全技术措施并监督实施。</w:t>
      </w:r>
    </w:p>
    <w:p w14:paraId="0E5D03C0" w14:textId="77777777" w:rsidR="00064486" w:rsidRDefault="000312D9">
      <w:pPr>
        <w:pStyle w:val="a0"/>
        <w:ind w:firstLineChars="200" w:firstLine="560"/>
        <w:rPr>
          <w:sz w:val="28"/>
          <w:szCs w:val="28"/>
        </w:rPr>
      </w:pPr>
      <w:r>
        <w:rPr>
          <w:sz w:val="28"/>
          <w:szCs w:val="28"/>
        </w:rPr>
        <w:t>二、组织指导乙方编制工程内容的安全施工方案，制定安全技术措施并监督实施。</w:t>
      </w:r>
    </w:p>
    <w:p w14:paraId="2165A62F" w14:textId="77777777" w:rsidR="00064486" w:rsidRDefault="000312D9">
      <w:pPr>
        <w:pStyle w:val="a0"/>
        <w:ind w:firstLineChars="200" w:firstLine="560"/>
        <w:rPr>
          <w:sz w:val="28"/>
          <w:szCs w:val="28"/>
        </w:rPr>
      </w:pPr>
      <w:r>
        <w:rPr>
          <w:sz w:val="28"/>
          <w:szCs w:val="28"/>
        </w:rPr>
        <w:t>三、在乙方工作时，以书面形式向乙方施工操作人员进行安全技术交底，交底由甲、乙双方负责人和安全技术人员签字备案。施工中监督乙方按交底内容实施。</w:t>
      </w:r>
    </w:p>
    <w:p w14:paraId="53A50CD9" w14:textId="77777777" w:rsidR="00064486" w:rsidRDefault="000312D9">
      <w:pPr>
        <w:pStyle w:val="a0"/>
        <w:ind w:firstLineChars="200" w:firstLine="560"/>
        <w:rPr>
          <w:sz w:val="28"/>
          <w:szCs w:val="28"/>
        </w:rPr>
      </w:pPr>
      <w:r>
        <w:rPr>
          <w:sz w:val="28"/>
          <w:szCs w:val="28"/>
        </w:rPr>
        <w:t>四、对乙方进场职工进行按名单负责项目级安全教育，乙方负责队级、班组级安全教育，建立安全教育档案，对分</w:t>
      </w:r>
      <w:r>
        <w:rPr>
          <w:sz w:val="28"/>
          <w:szCs w:val="28"/>
        </w:rPr>
        <w:t>包单位的特种作业人员资格进行验证，协助乙方做好特种作业人员的培训、考核、持证工作，制止非特种作业人员从事特种作业。</w:t>
      </w:r>
    </w:p>
    <w:p w14:paraId="7DEACE60" w14:textId="77777777" w:rsidR="00064486" w:rsidRDefault="000312D9">
      <w:pPr>
        <w:pStyle w:val="a0"/>
        <w:ind w:firstLineChars="200" w:firstLine="560"/>
        <w:rPr>
          <w:sz w:val="28"/>
          <w:szCs w:val="28"/>
        </w:rPr>
      </w:pPr>
      <w:r>
        <w:rPr>
          <w:sz w:val="28"/>
          <w:szCs w:val="28"/>
        </w:rPr>
        <w:t>五、对乙方自带机具、设备、安全防护用品等机型技术指标、安全性能检验，合格者方可进入施工现场，并监督乙方正确安装使用、拆除。</w:t>
      </w:r>
    </w:p>
    <w:p w14:paraId="33FC2825" w14:textId="77777777" w:rsidR="00064486" w:rsidRDefault="000312D9">
      <w:pPr>
        <w:pStyle w:val="a0"/>
        <w:ind w:firstLineChars="200" w:firstLine="560"/>
        <w:rPr>
          <w:sz w:val="28"/>
          <w:szCs w:val="28"/>
        </w:rPr>
      </w:pPr>
      <w:r>
        <w:rPr>
          <w:sz w:val="28"/>
          <w:szCs w:val="28"/>
        </w:rPr>
        <w:t>六、对乙方施工工序、操作岗位的安全行为进行日常监督检查，纠正违章指挥和违章作业。发现严重违章违纪和事故隐患，立即责令停工，监督整改并按有关规定进行处理、处罚。严重者终止合同，清退出场，所造成的一切经济损失由乙方承担。</w:t>
      </w:r>
    </w:p>
    <w:p w14:paraId="6B9CE33D" w14:textId="77777777" w:rsidR="00064486" w:rsidRDefault="000312D9">
      <w:pPr>
        <w:pStyle w:val="a0"/>
        <w:ind w:firstLineChars="200" w:firstLine="560"/>
        <w:rPr>
          <w:sz w:val="28"/>
          <w:szCs w:val="28"/>
        </w:rPr>
      </w:pPr>
      <w:r>
        <w:rPr>
          <w:sz w:val="28"/>
          <w:szCs w:val="28"/>
        </w:rPr>
        <w:t>七、对施工现场的各种安全设施和劳动保护用品定期检查，及</w:t>
      </w:r>
      <w:r>
        <w:rPr>
          <w:sz w:val="28"/>
          <w:szCs w:val="28"/>
        </w:rPr>
        <w:t>时消除隐患，保证其安全有效。</w:t>
      </w:r>
    </w:p>
    <w:p w14:paraId="7CC68628" w14:textId="77777777" w:rsidR="00064486" w:rsidRDefault="000312D9">
      <w:pPr>
        <w:pStyle w:val="a0"/>
        <w:ind w:firstLineChars="200" w:firstLine="560"/>
        <w:rPr>
          <w:sz w:val="28"/>
          <w:szCs w:val="28"/>
        </w:rPr>
      </w:pPr>
      <w:r>
        <w:rPr>
          <w:sz w:val="28"/>
          <w:szCs w:val="28"/>
        </w:rPr>
        <w:t>第三章乙方的责任</w:t>
      </w:r>
    </w:p>
    <w:p w14:paraId="6715950E" w14:textId="77777777" w:rsidR="00064486" w:rsidRDefault="000312D9">
      <w:pPr>
        <w:pStyle w:val="a0"/>
        <w:ind w:firstLineChars="200" w:firstLine="560"/>
        <w:rPr>
          <w:sz w:val="28"/>
          <w:szCs w:val="28"/>
        </w:rPr>
      </w:pPr>
      <w:r>
        <w:rPr>
          <w:sz w:val="28"/>
          <w:szCs w:val="28"/>
        </w:rPr>
        <w:t>乙方在甲方统一指挥监督下对本单位施工中安全功能工作负直接责任，按其职责分工，具体履行以下责任：</w:t>
      </w:r>
    </w:p>
    <w:p w14:paraId="420422E9" w14:textId="77777777" w:rsidR="00064486" w:rsidRDefault="000312D9">
      <w:pPr>
        <w:pStyle w:val="a0"/>
        <w:ind w:firstLineChars="200" w:firstLine="560"/>
        <w:rPr>
          <w:sz w:val="28"/>
          <w:szCs w:val="28"/>
        </w:rPr>
      </w:pPr>
      <w:r>
        <w:rPr>
          <w:sz w:val="28"/>
          <w:szCs w:val="28"/>
        </w:rPr>
        <w:t>一、接受甲方的指挥和监督，遵守甲方的安全管理制度，参加工地安全生产领导机构，出席安全工作会议，执行会议决议。</w:t>
      </w:r>
    </w:p>
    <w:p w14:paraId="33BC22E8" w14:textId="77777777" w:rsidR="00064486" w:rsidRDefault="000312D9">
      <w:pPr>
        <w:pStyle w:val="a0"/>
        <w:ind w:firstLineChars="200" w:firstLine="560"/>
        <w:rPr>
          <w:sz w:val="28"/>
          <w:szCs w:val="28"/>
        </w:rPr>
      </w:pPr>
      <w:r>
        <w:rPr>
          <w:sz w:val="28"/>
          <w:szCs w:val="28"/>
        </w:rPr>
        <w:lastRenderedPageBreak/>
        <w:t>二、按照甲方的统一管理规定制定本单位安全目标责任，管理规章制度，并向甲方备案。</w:t>
      </w:r>
    </w:p>
    <w:p w14:paraId="5393E516" w14:textId="77777777" w:rsidR="00064486" w:rsidRDefault="000312D9">
      <w:pPr>
        <w:pStyle w:val="a0"/>
        <w:ind w:firstLineChars="200" w:firstLine="560"/>
        <w:rPr>
          <w:sz w:val="28"/>
          <w:szCs w:val="28"/>
        </w:rPr>
      </w:pPr>
      <w:r>
        <w:rPr>
          <w:sz w:val="28"/>
          <w:szCs w:val="28"/>
        </w:rPr>
        <w:t>三、根据甲方施工组织设计，编制本单位分包工程范围内的安全施工方案和安全技术措施，按规定提取和使用安全技术措施费，报甲方审批执行。</w:t>
      </w:r>
    </w:p>
    <w:p w14:paraId="6BC86FC8" w14:textId="77777777" w:rsidR="00064486" w:rsidRDefault="000312D9">
      <w:pPr>
        <w:pStyle w:val="a0"/>
        <w:ind w:firstLineChars="200" w:firstLine="560"/>
        <w:rPr>
          <w:sz w:val="28"/>
          <w:szCs w:val="28"/>
        </w:rPr>
      </w:pPr>
      <w:r>
        <w:rPr>
          <w:sz w:val="28"/>
          <w:szCs w:val="28"/>
        </w:rPr>
        <w:t>四、对本单位的施工人员登记注册，如实向甲方报告，接受甲方入场前的安全教育。如有人员调整时，立即报告甲方，并进行安全教育，未经安全教育的，不得进入施工现场不得录用无身份证人员和未满</w:t>
      </w:r>
      <w:r>
        <w:rPr>
          <w:sz w:val="28"/>
          <w:szCs w:val="28"/>
        </w:rPr>
        <w:t xml:space="preserve"> 16 </w:t>
      </w:r>
      <w:r>
        <w:rPr>
          <w:sz w:val="28"/>
          <w:szCs w:val="28"/>
        </w:rPr>
        <w:t>岁的童工，不得安排</w:t>
      </w:r>
      <w:r>
        <w:rPr>
          <w:sz w:val="28"/>
          <w:szCs w:val="28"/>
        </w:rPr>
        <w:t xml:space="preserve"> 50 </w:t>
      </w:r>
      <w:r>
        <w:rPr>
          <w:sz w:val="28"/>
          <w:szCs w:val="28"/>
        </w:rPr>
        <w:t>岁以上的施工人员从事强体力劳动。</w:t>
      </w:r>
    </w:p>
    <w:p w14:paraId="03752FFD" w14:textId="77777777" w:rsidR="00064486" w:rsidRDefault="000312D9">
      <w:pPr>
        <w:pStyle w:val="a0"/>
        <w:ind w:firstLineChars="200" w:firstLine="560"/>
        <w:rPr>
          <w:sz w:val="28"/>
          <w:szCs w:val="28"/>
        </w:rPr>
      </w:pPr>
      <w:r>
        <w:rPr>
          <w:sz w:val="28"/>
          <w:szCs w:val="28"/>
        </w:rPr>
        <w:t>五、负责班前安全教育和工种变换的安全教育。下达施工任务时，应进行针对性的安全技术交底，检查操作人员的安全着装，发生交叉作业时，应先报告甲方，并进行监护，不得安排非特殊工种作业人员从事特殊工种作业。</w:t>
      </w:r>
    </w:p>
    <w:p w14:paraId="41BEB8C7" w14:textId="77777777" w:rsidR="00064486" w:rsidRDefault="000312D9">
      <w:pPr>
        <w:pStyle w:val="a0"/>
        <w:ind w:firstLineChars="200" w:firstLine="560"/>
        <w:rPr>
          <w:sz w:val="28"/>
          <w:szCs w:val="28"/>
        </w:rPr>
      </w:pPr>
      <w:r>
        <w:rPr>
          <w:sz w:val="28"/>
          <w:szCs w:val="28"/>
        </w:rPr>
        <w:t>六、向甲方申报自带的劳动安全防护用品及工器机具、设备，经验收合格后使</w:t>
      </w:r>
      <w:r>
        <w:rPr>
          <w:sz w:val="28"/>
          <w:szCs w:val="28"/>
        </w:rPr>
        <w:t>用，禁止任何人私自拆除安全防护设备和设施。</w:t>
      </w:r>
    </w:p>
    <w:p w14:paraId="4CC38927" w14:textId="77777777" w:rsidR="00064486" w:rsidRDefault="000312D9">
      <w:pPr>
        <w:pStyle w:val="a0"/>
        <w:ind w:firstLineChars="200" w:firstLine="560"/>
        <w:rPr>
          <w:sz w:val="28"/>
          <w:szCs w:val="28"/>
        </w:rPr>
      </w:pPr>
      <w:r>
        <w:rPr>
          <w:sz w:val="28"/>
          <w:szCs w:val="28"/>
        </w:rPr>
        <w:t>七、教育本单位职工遵章守纪，不违章指挥和违章操作。施工中如因乙方施工人员违章指挥、违章作业、违反安全纪律、违反安全技术操作规程而发生事故，其损失由乙方负责。</w:t>
      </w:r>
    </w:p>
    <w:p w14:paraId="0471755D" w14:textId="77777777" w:rsidR="00064486" w:rsidRDefault="000312D9">
      <w:pPr>
        <w:pStyle w:val="a0"/>
        <w:ind w:firstLineChars="200" w:firstLine="560"/>
        <w:rPr>
          <w:sz w:val="28"/>
          <w:szCs w:val="28"/>
        </w:rPr>
      </w:pPr>
      <w:r>
        <w:rPr>
          <w:sz w:val="28"/>
          <w:szCs w:val="28"/>
        </w:rPr>
        <w:t>此协议作为分包合格附件，一式两份，甲、乙双方各执行一份。</w:t>
      </w:r>
    </w:p>
    <w:p w14:paraId="0FB01C3F" w14:textId="77777777" w:rsidR="00064486" w:rsidRDefault="000312D9">
      <w:pPr>
        <w:pStyle w:val="a0"/>
        <w:ind w:firstLineChars="200" w:firstLine="560"/>
        <w:rPr>
          <w:sz w:val="28"/>
          <w:szCs w:val="28"/>
        </w:rPr>
      </w:pPr>
      <w:r>
        <w:rPr>
          <w:sz w:val="28"/>
          <w:szCs w:val="28"/>
        </w:rPr>
        <w:t>协议签订时间：</w:t>
      </w:r>
    </w:p>
    <w:p w14:paraId="72385DD9" w14:textId="77777777" w:rsidR="00064486" w:rsidRDefault="000312D9">
      <w:pPr>
        <w:pStyle w:val="a0"/>
        <w:ind w:firstLineChars="200" w:firstLine="560"/>
        <w:rPr>
          <w:sz w:val="28"/>
          <w:szCs w:val="28"/>
        </w:rPr>
      </w:pPr>
      <w:r>
        <w:rPr>
          <w:sz w:val="28"/>
          <w:szCs w:val="28"/>
        </w:rPr>
        <w:t>协议签订地点：</w:t>
      </w:r>
    </w:p>
    <w:p w14:paraId="77753A2D" w14:textId="77777777" w:rsidR="00064486" w:rsidRDefault="000312D9">
      <w:pPr>
        <w:pStyle w:val="a0"/>
        <w:ind w:firstLineChars="200" w:firstLine="560"/>
        <w:rPr>
          <w:sz w:val="28"/>
          <w:szCs w:val="28"/>
        </w:rPr>
      </w:pPr>
      <w:r>
        <w:rPr>
          <w:sz w:val="28"/>
          <w:szCs w:val="28"/>
        </w:rPr>
        <w:t>（甲方）：（章）甲方项目负责人：</w:t>
      </w:r>
    </w:p>
    <w:p w14:paraId="6745C35C" w14:textId="77777777" w:rsidR="00064486" w:rsidRDefault="000312D9">
      <w:pPr>
        <w:pStyle w:val="a0"/>
        <w:ind w:firstLineChars="200" w:firstLine="560"/>
        <w:rPr>
          <w:sz w:val="28"/>
          <w:szCs w:val="28"/>
        </w:rPr>
      </w:pPr>
      <w:r>
        <w:rPr>
          <w:sz w:val="28"/>
          <w:szCs w:val="28"/>
        </w:rPr>
        <w:t>（乙方）：（章）乙方项目负责人：</w:t>
      </w:r>
    </w:p>
    <w:p w14:paraId="7A6499BA" w14:textId="77777777" w:rsidR="00064486" w:rsidRDefault="000312D9">
      <w:pPr>
        <w:pStyle w:val="a0"/>
        <w:ind w:firstLineChars="200" w:firstLine="560"/>
        <w:rPr>
          <w:sz w:val="28"/>
          <w:szCs w:val="28"/>
        </w:rPr>
      </w:pPr>
      <w:r>
        <w:rPr>
          <w:sz w:val="28"/>
          <w:szCs w:val="28"/>
        </w:rPr>
        <w:br/>
      </w:r>
    </w:p>
    <w:p w14:paraId="006A77B3" w14:textId="77777777" w:rsidR="00064486" w:rsidRDefault="000312D9">
      <w:pPr>
        <w:pStyle w:val="a0"/>
        <w:ind w:firstLineChars="200" w:firstLine="560"/>
        <w:rPr>
          <w:sz w:val="28"/>
          <w:szCs w:val="28"/>
        </w:rPr>
      </w:pPr>
      <w:r>
        <w:rPr>
          <w:sz w:val="28"/>
          <w:szCs w:val="28"/>
        </w:rPr>
        <w:t>施工升降机安全生产管理协议书</w:t>
      </w:r>
    </w:p>
    <w:p w14:paraId="0F7EBCB6" w14:textId="77777777" w:rsidR="00064486" w:rsidRDefault="000312D9">
      <w:pPr>
        <w:pStyle w:val="a0"/>
        <w:ind w:firstLineChars="200" w:firstLine="560"/>
        <w:rPr>
          <w:sz w:val="28"/>
          <w:szCs w:val="28"/>
        </w:rPr>
      </w:pPr>
      <w:r>
        <w:rPr>
          <w:sz w:val="28"/>
          <w:szCs w:val="28"/>
        </w:rPr>
        <w:t>出租方：（乙方）</w:t>
      </w:r>
    </w:p>
    <w:p w14:paraId="0C1A4BD1" w14:textId="77777777" w:rsidR="00064486" w:rsidRDefault="000312D9">
      <w:pPr>
        <w:pStyle w:val="a0"/>
        <w:ind w:firstLineChars="200" w:firstLine="560"/>
        <w:rPr>
          <w:sz w:val="28"/>
          <w:szCs w:val="28"/>
        </w:rPr>
      </w:pPr>
      <w:r>
        <w:rPr>
          <w:sz w:val="28"/>
          <w:szCs w:val="28"/>
        </w:rPr>
        <w:lastRenderedPageBreak/>
        <w:t>为了切实落实特种设备安装、拆卸和使用过程的安全生产管理责任，确保施工人员生命安全健康和财产安全，依据</w:t>
      </w:r>
      <w:r>
        <w:rPr>
          <w:sz w:val="28"/>
          <w:szCs w:val="28"/>
        </w:rPr>
        <w:t>《安全生产法》、《建设工程安全生产管理条例》、《特种设备安全监察条例》、《建筑起重机械安全监督管理规定》及有关法律法规、规范性文件，遵循平等、公平和诚实守信的原则，鉴于出租人与承租人已签订《设备租赁合同》，双方就设备安全管理协商达成一致，订立本协议。</w:t>
      </w:r>
    </w:p>
    <w:p w14:paraId="67DB4AA8" w14:textId="77777777" w:rsidR="00064486" w:rsidRDefault="000312D9">
      <w:pPr>
        <w:pStyle w:val="a0"/>
        <w:ind w:firstLineChars="200" w:firstLine="560"/>
        <w:rPr>
          <w:sz w:val="28"/>
          <w:szCs w:val="28"/>
        </w:rPr>
      </w:pPr>
      <w:r>
        <w:rPr>
          <w:sz w:val="28"/>
          <w:szCs w:val="28"/>
        </w:rPr>
        <w:t xml:space="preserve">1 </w:t>
      </w:r>
      <w:r>
        <w:rPr>
          <w:sz w:val="28"/>
          <w:szCs w:val="28"/>
        </w:rPr>
        <w:t>、出租方单位基本情况</w:t>
      </w:r>
    </w:p>
    <w:p w14:paraId="62CBFA4A" w14:textId="77777777" w:rsidR="00064486" w:rsidRDefault="000312D9">
      <w:pPr>
        <w:pStyle w:val="a0"/>
        <w:ind w:firstLineChars="200" w:firstLine="560"/>
        <w:rPr>
          <w:sz w:val="28"/>
          <w:szCs w:val="28"/>
        </w:rPr>
      </w:pPr>
      <w:r>
        <w:rPr>
          <w:sz w:val="28"/>
          <w:szCs w:val="28"/>
        </w:rPr>
        <w:t>出租人单位全称：</w:t>
      </w:r>
    </w:p>
    <w:p w14:paraId="464DD694" w14:textId="77777777" w:rsidR="00064486" w:rsidRDefault="000312D9">
      <w:pPr>
        <w:pStyle w:val="a0"/>
        <w:ind w:firstLineChars="200" w:firstLine="560"/>
        <w:rPr>
          <w:sz w:val="28"/>
          <w:szCs w:val="28"/>
        </w:rPr>
      </w:pPr>
      <w:r>
        <w:rPr>
          <w:sz w:val="28"/>
          <w:szCs w:val="28"/>
        </w:rPr>
        <w:t>营业执照编号：有效期止：</w:t>
      </w:r>
      <w:r>
        <w:rPr>
          <w:sz w:val="28"/>
          <w:szCs w:val="28"/>
        </w:rPr>
        <w:t xml:space="preserve"> 2030 </w:t>
      </w:r>
      <w:r>
        <w:rPr>
          <w:sz w:val="28"/>
          <w:szCs w:val="28"/>
        </w:rPr>
        <w:t>年</w:t>
      </w:r>
      <w:r>
        <w:rPr>
          <w:sz w:val="28"/>
          <w:szCs w:val="28"/>
        </w:rPr>
        <w:t xml:space="preserve"> 3 </w:t>
      </w:r>
      <w:r>
        <w:rPr>
          <w:sz w:val="28"/>
          <w:szCs w:val="28"/>
        </w:rPr>
        <w:t>月</w:t>
      </w:r>
      <w:r>
        <w:rPr>
          <w:sz w:val="28"/>
          <w:szCs w:val="28"/>
        </w:rPr>
        <w:t xml:space="preserve"> 19 </w:t>
      </w:r>
      <w:r>
        <w:rPr>
          <w:sz w:val="28"/>
          <w:szCs w:val="28"/>
        </w:rPr>
        <w:t>日</w:t>
      </w:r>
    </w:p>
    <w:p w14:paraId="332DC29C" w14:textId="77777777" w:rsidR="00064486" w:rsidRDefault="000312D9">
      <w:pPr>
        <w:pStyle w:val="a0"/>
        <w:ind w:firstLineChars="200" w:firstLine="560"/>
        <w:rPr>
          <w:sz w:val="28"/>
          <w:szCs w:val="28"/>
        </w:rPr>
      </w:pPr>
      <w:r>
        <w:rPr>
          <w:sz w:val="28"/>
          <w:szCs w:val="28"/>
        </w:rPr>
        <w:t xml:space="preserve">2 </w:t>
      </w:r>
      <w:r>
        <w:rPr>
          <w:sz w:val="28"/>
          <w:szCs w:val="28"/>
        </w:rPr>
        <w:t>、责任范围：乙方出租的特种设备在安装、拆卸和使用过程的人身安全和设施及环境的安全。</w:t>
      </w:r>
    </w:p>
    <w:p w14:paraId="7D8FA226" w14:textId="77777777" w:rsidR="00064486" w:rsidRDefault="000312D9">
      <w:pPr>
        <w:pStyle w:val="a0"/>
        <w:ind w:firstLineChars="200" w:firstLine="560"/>
        <w:rPr>
          <w:sz w:val="28"/>
          <w:szCs w:val="28"/>
        </w:rPr>
      </w:pPr>
      <w:r>
        <w:rPr>
          <w:sz w:val="28"/>
          <w:szCs w:val="28"/>
        </w:rPr>
        <w:t xml:space="preserve">3 </w:t>
      </w:r>
      <w:r>
        <w:rPr>
          <w:sz w:val="28"/>
          <w:szCs w:val="28"/>
        </w:rPr>
        <w:t>、双方义务</w:t>
      </w:r>
    </w:p>
    <w:p w14:paraId="0A4C96F3" w14:textId="77777777" w:rsidR="00064486" w:rsidRDefault="000312D9">
      <w:pPr>
        <w:pStyle w:val="a0"/>
        <w:ind w:firstLineChars="200" w:firstLine="560"/>
        <w:rPr>
          <w:sz w:val="28"/>
          <w:szCs w:val="28"/>
        </w:rPr>
      </w:pPr>
      <w:r>
        <w:rPr>
          <w:sz w:val="28"/>
          <w:szCs w:val="28"/>
        </w:rPr>
        <w:t xml:space="preserve">3.1 </w:t>
      </w:r>
      <w:r>
        <w:rPr>
          <w:sz w:val="28"/>
          <w:szCs w:val="28"/>
        </w:rPr>
        <w:t>认真贯彻落实国家、地方及上级有关安全生产的方针、政策，严格执行安全生产的法律法规、规章和标准规范，建立健全安全生产责任制度和安全教育培训制度，制定设备安全操作规程，保证本单位安全生产所需资金的投入和有效使用。</w:t>
      </w:r>
    </w:p>
    <w:p w14:paraId="3747A798" w14:textId="77777777" w:rsidR="00064486" w:rsidRDefault="000312D9">
      <w:pPr>
        <w:pStyle w:val="a0"/>
        <w:ind w:firstLineChars="200" w:firstLine="560"/>
        <w:rPr>
          <w:sz w:val="28"/>
          <w:szCs w:val="28"/>
        </w:rPr>
      </w:pPr>
      <w:r>
        <w:rPr>
          <w:sz w:val="28"/>
          <w:szCs w:val="28"/>
        </w:rPr>
        <w:t xml:space="preserve">3.2 </w:t>
      </w:r>
      <w:r>
        <w:rPr>
          <w:sz w:val="28"/>
          <w:szCs w:val="28"/>
        </w:rPr>
        <w:t>设备进场前，双方应共同确定设备的型号、规格和安装平面位置。</w:t>
      </w:r>
    </w:p>
    <w:p w14:paraId="52F5385A" w14:textId="77777777" w:rsidR="00064486" w:rsidRDefault="000312D9">
      <w:pPr>
        <w:pStyle w:val="a0"/>
        <w:ind w:firstLineChars="200" w:firstLine="560"/>
        <w:rPr>
          <w:sz w:val="28"/>
          <w:szCs w:val="28"/>
        </w:rPr>
      </w:pPr>
      <w:r>
        <w:rPr>
          <w:sz w:val="28"/>
          <w:szCs w:val="28"/>
        </w:rPr>
        <w:t xml:space="preserve">3.3 </w:t>
      </w:r>
      <w:r>
        <w:rPr>
          <w:sz w:val="28"/>
          <w:szCs w:val="28"/>
        </w:rPr>
        <w:t>设备安装、拆卸过程中，双方应共同与拆装单位确认周围环境、确定警戒区域的设置，配合拆装单位采取措施防止人员进入。设备安装</w:t>
      </w:r>
      <w:r>
        <w:rPr>
          <w:sz w:val="28"/>
          <w:szCs w:val="28"/>
        </w:rPr>
        <w:t>后必须由具备相应资质的检测单位检测合格，经共同验收合格后方可投入使用。</w:t>
      </w:r>
    </w:p>
    <w:p w14:paraId="247FAF23" w14:textId="77777777" w:rsidR="00064486" w:rsidRDefault="000312D9">
      <w:pPr>
        <w:pStyle w:val="a0"/>
        <w:ind w:firstLineChars="200" w:firstLine="560"/>
        <w:rPr>
          <w:sz w:val="28"/>
          <w:szCs w:val="28"/>
        </w:rPr>
      </w:pPr>
      <w:r>
        <w:rPr>
          <w:sz w:val="28"/>
          <w:szCs w:val="28"/>
        </w:rPr>
        <w:t xml:space="preserve">3.4 </w:t>
      </w:r>
      <w:r>
        <w:rPr>
          <w:sz w:val="28"/>
          <w:szCs w:val="28"/>
        </w:rPr>
        <w:t>严禁违章指挥，及时制止违章作业和违反劳动纪律的行为。</w:t>
      </w:r>
    </w:p>
    <w:p w14:paraId="516E8E68" w14:textId="77777777" w:rsidR="00064486" w:rsidRDefault="000312D9">
      <w:pPr>
        <w:pStyle w:val="a0"/>
        <w:ind w:firstLineChars="200" w:firstLine="560"/>
        <w:rPr>
          <w:sz w:val="28"/>
          <w:szCs w:val="28"/>
        </w:rPr>
      </w:pPr>
      <w:r>
        <w:rPr>
          <w:sz w:val="28"/>
          <w:szCs w:val="28"/>
        </w:rPr>
        <w:t xml:space="preserve">3.5 </w:t>
      </w:r>
      <w:r>
        <w:rPr>
          <w:sz w:val="28"/>
          <w:szCs w:val="28"/>
        </w:rPr>
        <w:t>发生事故或险情，应当迅速采取有效措施，组织抢救伤者并按规定上报。</w:t>
      </w:r>
    </w:p>
    <w:p w14:paraId="195A0A91" w14:textId="77777777" w:rsidR="00064486" w:rsidRDefault="000312D9">
      <w:pPr>
        <w:pStyle w:val="a0"/>
        <w:ind w:firstLineChars="200" w:firstLine="560"/>
        <w:rPr>
          <w:sz w:val="28"/>
          <w:szCs w:val="28"/>
        </w:rPr>
      </w:pPr>
      <w:r>
        <w:rPr>
          <w:sz w:val="28"/>
          <w:szCs w:val="28"/>
        </w:rPr>
        <w:t xml:space="preserve">4 </w:t>
      </w:r>
      <w:r>
        <w:rPr>
          <w:sz w:val="28"/>
          <w:szCs w:val="28"/>
        </w:rPr>
        <w:t>、乙方权利和义务</w:t>
      </w:r>
    </w:p>
    <w:p w14:paraId="2E542DE6" w14:textId="77777777" w:rsidR="00064486" w:rsidRDefault="000312D9">
      <w:pPr>
        <w:pStyle w:val="a0"/>
        <w:ind w:firstLineChars="200" w:firstLine="560"/>
        <w:rPr>
          <w:sz w:val="28"/>
          <w:szCs w:val="28"/>
        </w:rPr>
      </w:pPr>
      <w:r>
        <w:rPr>
          <w:sz w:val="28"/>
          <w:szCs w:val="28"/>
        </w:rPr>
        <w:t xml:space="preserve">4.1 </w:t>
      </w:r>
      <w:r>
        <w:rPr>
          <w:sz w:val="28"/>
          <w:szCs w:val="28"/>
        </w:rPr>
        <w:t>遵守工程建设和特种设备安全生产管理的有关规定，严格执行安全标准规范和操作规程，并随时接受甲方、业主、地方政府、监理等单位依法实施的监督检查。</w:t>
      </w:r>
    </w:p>
    <w:p w14:paraId="6E71A67F" w14:textId="77777777" w:rsidR="00064486" w:rsidRDefault="000312D9">
      <w:pPr>
        <w:pStyle w:val="a0"/>
        <w:ind w:firstLineChars="200" w:firstLine="560"/>
        <w:rPr>
          <w:sz w:val="28"/>
          <w:szCs w:val="28"/>
        </w:rPr>
      </w:pPr>
      <w:r>
        <w:rPr>
          <w:sz w:val="28"/>
          <w:szCs w:val="28"/>
        </w:rPr>
        <w:lastRenderedPageBreak/>
        <w:t xml:space="preserve">4.2 </w:t>
      </w:r>
      <w:r>
        <w:rPr>
          <w:sz w:val="28"/>
          <w:szCs w:val="28"/>
        </w:rPr>
        <w:t>出租的特种设备结构件均应在合理的使用年限内，超过正常使用年限或结构腐蚀磨损严重、属淘汰或限制、禁止使用的，不得进入施工现场。</w:t>
      </w:r>
      <w:r>
        <w:rPr>
          <w:sz w:val="28"/>
          <w:szCs w:val="28"/>
        </w:rPr>
        <w:t>设备必须符合有关安全技术标准的要求，应当按照安全施工的要求配备齐全有效的保险、限位等安全设施和装置。应当对设备的安全附件、安全保护装置及有关附属仪器仪表、吊具、索具等进行定期校验、维护和保养，并做好记录。</w:t>
      </w:r>
    </w:p>
    <w:p w14:paraId="190D3D17" w14:textId="77777777" w:rsidR="00064486" w:rsidRDefault="000312D9">
      <w:pPr>
        <w:pStyle w:val="a0"/>
        <w:ind w:firstLineChars="200" w:firstLine="560"/>
        <w:rPr>
          <w:sz w:val="28"/>
          <w:szCs w:val="28"/>
        </w:rPr>
      </w:pPr>
      <w:r>
        <w:rPr>
          <w:sz w:val="28"/>
          <w:szCs w:val="28"/>
        </w:rPr>
        <w:t>应当对设备至少每周进行一次自行检查，并作出记录。在对设备进行自行检查和日常维护保养时发现异常情况的，应当及时处理，做到设备始终处于良好的工况，安全装置动作灵敏、可靠。</w:t>
      </w:r>
    </w:p>
    <w:p w14:paraId="2BED6503" w14:textId="77777777" w:rsidR="00064486" w:rsidRDefault="000312D9">
      <w:pPr>
        <w:pStyle w:val="a0"/>
        <w:ind w:firstLineChars="200" w:firstLine="560"/>
        <w:rPr>
          <w:sz w:val="28"/>
          <w:szCs w:val="28"/>
        </w:rPr>
      </w:pPr>
      <w:r>
        <w:rPr>
          <w:sz w:val="28"/>
          <w:szCs w:val="28"/>
        </w:rPr>
        <w:t>设备出现故障或者发生异常情况，应当对其进行全面检查，消除事故隐患后，方可重新投入使用。</w:t>
      </w:r>
    </w:p>
    <w:p w14:paraId="4D48ECC5" w14:textId="77777777" w:rsidR="00064486" w:rsidRDefault="000312D9">
      <w:pPr>
        <w:pStyle w:val="a0"/>
        <w:ind w:firstLineChars="200" w:firstLine="560"/>
        <w:rPr>
          <w:sz w:val="28"/>
          <w:szCs w:val="28"/>
        </w:rPr>
      </w:pPr>
      <w:r>
        <w:rPr>
          <w:sz w:val="28"/>
          <w:szCs w:val="28"/>
        </w:rPr>
        <w:t>由于乙方安全措施不力、设备自身原因或违章造成事故的，由乙方承担全部责任，甲方有权就事故造成的损失向乙方索赔。</w:t>
      </w:r>
    </w:p>
    <w:p w14:paraId="01B022C1" w14:textId="77777777" w:rsidR="00064486" w:rsidRDefault="000312D9">
      <w:pPr>
        <w:pStyle w:val="a0"/>
        <w:ind w:firstLineChars="200" w:firstLine="560"/>
        <w:rPr>
          <w:sz w:val="28"/>
          <w:szCs w:val="28"/>
        </w:rPr>
      </w:pPr>
      <w:r>
        <w:rPr>
          <w:sz w:val="28"/>
          <w:szCs w:val="28"/>
        </w:rPr>
        <w:t xml:space="preserve">4.3 </w:t>
      </w:r>
      <w:r>
        <w:rPr>
          <w:sz w:val="28"/>
          <w:szCs w:val="28"/>
        </w:rPr>
        <w:t>负责向甲方及时提供设备基础图纸、合格的预埋件和经拆装单位技术负责人审批签字并加盖公章的安装</w:t>
      </w:r>
      <w:r>
        <w:rPr>
          <w:sz w:val="28"/>
          <w:szCs w:val="28"/>
        </w:rPr>
        <w:t xml:space="preserve"> / </w:t>
      </w:r>
      <w:r>
        <w:rPr>
          <w:sz w:val="28"/>
          <w:szCs w:val="28"/>
        </w:rPr>
        <w:t>拆卸方案和技术措施、应急预案。</w:t>
      </w:r>
    </w:p>
    <w:p w14:paraId="5D31E9C7" w14:textId="77777777" w:rsidR="00064486" w:rsidRDefault="000312D9">
      <w:pPr>
        <w:pStyle w:val="a0"/>
        <w:ind w:firstLineChars="200" w:firstLine="560"/>
        <w:rPr>
          <w:sz w:val="28"/>
          <w:szCs w:val="28"/>
        </w:rPr>
      </w:pPr>
      <w:r>
        <w:rPr>
          <w:sz w:val="28"/>
          <w:szCs w:val="28"/>
        </w:rPr>
        <w:t xml:space="preserve">4.4 </w:t>
      </w:r>
      <w:r>
        <w:rPr>
          <w:sz w:val="28"/>
          <w:szCs w:val="28"/>
        </w:rPr>
        <w:t>设备进场，应及时如实提供设备相关资料</w:t>
      </w:r>
      <w:r>
        <w:rPr>
          <w:sz w:val="28"/>
          <w:szCs w:val="28"/>
        </w:rPr>
        <w:t xml:space="preserve"> ( </w:t>
      </w:r>
      <w:r>
        <w:rPr>
          <w:sz w:val="28"/>
          <w:szCs w:val="28"/>
        </w:rPr>
        <w:t>特种设备制造许可证或安全认可证、出厂合格证、制造监督检验证明、使用说明书、设备备案证明、最近一次的检测报告、自检合格证明</w:t>
      </w:r>
      <w:r>
        <w:rPr>
          <w:sz w:val="28"/>
          <w:szCs w:val="28"/>
        </w:rPr>
        <w:t xml:space="preserve"> ) </w:t>
      </w:r>
      <w:r>
        <w:rPr>
          <w:sz w:val="28"/>
          <w:szCs w:val="28"/>
        </w:rPr>
        <w:t>和设备安装相关资料（营业执照、起重设备安装资质证书、安全生产许可证、管理和作业人员资格证书</w:t>
      </w:r>
      <w:r>
        <w:rPr>
          <w:sz w:val="28"/>
          <w:szCs w:val="28"/>
        </w:rPr>
        <w:t>、辅助机械的定期检验证明和起重性能表）的原件及复印件供甲方查验，并对资料的真实性负责。</w:t>
      </w:r>
    </w:p>
    <w:p w14:paraId="5EE262D1" w14:textId="77777777" w:rsidR="00064486" w:rsidRDefault="000312D9">
      <w:pPr>
        <w:pStyle w:val="a0"/>
        <w:ind w:firstLineChars="200" w:firstLine="560"/>
        <w:rPr>
          <w:sz w:val="28"/>
          <w:szCs w:val="28"/>
        </w:rPr>
      </w:pPr>
      <w:r>
        <w:rPr>
          <w:sz w:val="28"/>
          <w:szCs w:val="28"/>
        </w:rPr>
        <w:t xml:space="preserve">4.5 </w:t>
      </w:r>
      <w:r>
        <w:rPr>
          <w:sz w:val="28"/>
          <w:szCs w:val="28"/>
        </w:rPr>
        <w:t>设备安装、拆卸、顶升和附着等过程发生的生产安全事故，由乙方和安装单位承担全部责任，甲方有权就事故造成的损失，向乙方索赔。</w:t>
      </w:r>
    </w:p>
    <w:p w14:paraId="2DF5CF82" w14:textId="77777777" w:rsidR="00064486" w:rsidRDefault="000312D9">
      <w:pPr>
        <w:pStyle w:val="a0"/>
        <w:ind w:firstLineChars="200" w:firstLine="560"/>
        <w:rPr>
          <w:sz w:val="28"/>
          <w:szCs w:val="28"/>
        </w:rPr>
      </w:pPr>
      <w:r>
        <w:rPr>
          <w:sz w:val="28"/>
          <w:szCs w:val="28"/>
        </w:rPr>
        <w:t>如遇可能影响设备安全技术性能的自然灾害或发生设备事故后，以及停止使用半年以上再次使用前，应由具备相应资质的检验检测机构检测合格。</w:t>
      </w:r>
    </w:p>
    <w:p w14:paraId="4A267110" w14:textId="77777777" w:rsidR="00064486" w:rsidRDefault="000312D9">
      <w:pPr>
        <w:pStyle w:val="a0"/>
        <w:ind w:firstLineChars="200" w:firstLine="560"/>
        <w:rPr>
          <w:sz w:val="28"/>
          <w:szCs w:val="28"/>
        </w:rPr>
      </w:pPr>
      <w:r>
        <w:rPr>
          <w:sz w:val="28"/>
          <w:szCs w:val="28"/>
        </w:rPr>
        <w:t xml:space="preserve">4.6 </w:t>
      </w:r>
      <w:r>
        <w:rPr>
          <w:sz w:val="28"/>
          <w:szCs w:val="28"/>
        </w:rPr>
        <w:t>负责对操作、指挥人员进行经常性的安全教育培训和安全技术交底，及时纠正违章行为；派驻现场的操作、指挥、管理人员必须具备相应的资格。负责为本单位从业人员配备必要</w:t>
      </w:r>
      <w:r>
        <w:rPr>
          <w:sz w:val="28"/>
          <w:szCs w:val="28"/>
        </w:rPr>
        <w:t>的劳动防护用品，并</w:t>
      </w:r>
      <w:r>
        <w:rPr>
          <w:sz w:val="28"/>
          <w:szCs w:val="28"/>
        </w:rPr>
        <w:lastRenderedPageBreak/>
        <w:t>监督正确使用；严格执行设备管理的各项规章制度，做好设备日常的维修、保养工作，并做好相关记录。</w:t>
      </w:r>
    </w:p>
    <w:p w14:paraId="3FCC4D8D" w14:textId="77777777" w:rsidR="00064486" w:rsidRDefault="000312D9">
      <w:pPr>
        <w:pStyle w:val="a0"/>
        <w:ind w:firstLineChars="200" w:firstLine="560"/>
        <w:rPr>
          <w:sz w:val="28"/>
          <w:szCs w:val="28"/>
        </w:rPr>
      </w:pPr>
      <w:r>
        <w:rPr>
          <w:sz w:val="28"/>
          <w:szCs w:val="28"/>
        </w:rPr>
        <w:t>严禁安排操作人员带病上岗和连续加班。本单位现场人员在工作中伤亡或患职业病、突发疾病死亡或上下班途中发生交通事故的，由乙方承担其工伤保险待</w:t>
      </w:r>
    </w:p>
    <w:p w14:paraId="1BC7F2CA" w14:textId="77777777" w:rsidR="00064486" w:rsidRDefault="000312D9">
      <w:pPr>
        <w:pStyle w:val="a0"/>
        <w:ind w:firstLineChars="200" w:firstLine="560"/>
        <w:rPr>
          <w:sz w:val="28"/>
          <w:szCs w:val="28"/>
        </w:rPr>
      </w:pPr>
      <w:r>
        <w:rPr>
          <w:sz w:val="28"/>
          <w:szCs w:val="28"/>
        </w:rPr>
        <w:t>遇。</w:t>
      </w:r>
    </w:p>
    <w:p w14:paraId="60B9FDAE" w14:textId="77777777" w:rsidR="00064486" w:rsidRDefault="000312D9">
      <w:pPr>
        <w:pStyle w:val="a0"/>
        <w:ind w:firstLineChars="200" w:firstLine="560"/>
        <w:rPr>
          <w:sz w:val="28"/>
          <w:szCs w:val="28"/>
        </w:rPr>
      </w:pPr>
      <w:r>
        <w:rPr>
          <w:sz w:val="28"/>
          <w:szCs w:val="28"/>
        </w:rPr>
        <w:t xml:space="preserve">4.7 </w:t>
      </w:r>
      <w:r>
        <w:rPr>
          <w:sz w:val="28"/>
          <w:szCs w:val="28"/>
        </w:rPr>
        <w:t>接受甲方的安全监督管理，对检查提出的问题和隐患及时整改，不得以任何理由拒绝整改。对不服从管理导致生产安全事故的，由乙方承担全部责任，甲方有权就事故造成的损失向乙方索赔。</w:t>
      </w:r>
    </w:p>
    <w:p w14:paraId="5A45F54B" w14:textId="77777777" w:rsidR="00064486" w:rsidRDefault="000312D9">
      <w:pPr>
        <w:pStyle w:val="Compact"/>
        <w:ind w:firstLineChars="200" w:firstLine="560"/>
        <w:rPr>
          <w:sz w:val="28"/>
          <w:szCs w:val="28"/>
        </w:rPr>
      </w:pPr>
      <w:r>
        <w:rPr>
          <w:sz w:val="28"/>
          <w:szCs w:val="28"/>
        </w:rPr>
        <w:br/>
      </w:r>
      <w:r>
        <w:rPr>
          <w:sz w:val="28"/>
          <w:szCs w:val="28"/>
        </w:rPr>
        <w:br/>
      </w:r>
      <w:r>
        <w:rPr>
          <w:sz w:val="28"/>
          <w:szCs w:val="28"/>
        </w:rPr>
        <w:br/>
      </w:r>
    </w:p>
    <w:sectPr w:rsidR="00064486">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1DD5FB" w14:textId="77777777" w:rsidR="000312D9" w:rsidRDefault="000312D9">
      <w:pPr>
        <w:spacing w:after="0"/>
      </w:pPr>
      <w:r>
        <w:separator/>
      </w:r>
    </w:p>
  </w:endnote>
  <w:endnote w:type="continuationSeparator" w:id="0">
    <w:p w14:paraId="431B68ED" w14:textId="77777777" w:rsidR="000312D9" w:rsidRDefault="000312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259FF" w14:textId="77777777" w:rsidR="00124C49" w:rsidRDefault="00124C4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3DA67" w14:textId="77777777" w:rsidR="00124C49" w:rsidRDefault="00124C4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E0666" w14:textId="77777777" w:rsidR="00124C49" w:rsidRDefault="00124C4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D5AA6E" w14:textId="77777777" w:rsidR="000312D9" w:rsidRDefault="000312D9">
      <w:pPr>
        <w:spacing w:after="0"/>
      </w:pPr>
      <w:r>
        <w:separator/>
      </w:r>
    </w:p>
  </w:footnote>
  <w:footnote w:type="continuationSeparator" w:id="0">
    <w:p w14:paraId="70F07B6F" w14:textId="77777777" w:rsidR="000312D9" w:rsidRDefault="000312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33FDF" w14:textId="77777777" w:rsidR="00124C49" w:rsidRDefault="00124C49">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B0922" w14:textId="77777777" w:rsidR="00064486" w:rsidRDefault="00064486">
    <w:pPr>
      <w:pStyle w:val="a9"/>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B2A7C" w14:textId="77777777" w:rsidR="00124C49" w:rsidRDefault="00124C49">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11C8B"/>
    <w:rsid w:val="000312D9"/>
    <w:rsid w:val="00064486"/>
    <w:rsid w:val="00124C49"/>
    <w:rsid w:val="004E29B3"/>
    <w:rsid w:val="00590D07"/>
    <w:rsid w:val="00784D58"/>
    <w:rsid w:val="008D6863"/>
    <w:rsid w:val="00B86B75"/>
    <w:rsid w:val="00BC48D5"/>
    <w:rsid w:val="00C36279"/>
    <w:rsid w:val="00E315A3"/>
    <w:rsid w:val="66D44260"/>
    <w:rsid w:val="7C4F3BA5"/>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C387FE6"/>
  <w15:docId w15:val="{2CA001D2-F75A-4DBE-9213-543A91583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footnote text" w:uiPriority="9" w:unhideWhenUsed="1" w:qFormat="1"/>
    <w:lsdException w:name="footnote reference" w:qFormat="1"/>
    <w:lsdException w:name="Title" w:qFormat="1"/>
    <w:lsdException w:name="Default Paragraph Font" w:semiHidden="1" w:unhideWhenUsed="1"/>
    <w:lsdException w:name="Body Text" w:qFormat="1"/>
    <w:lsdException w:name="Subtitle" w:qFormat="1"/>
    <w:lsdException w:name="Date" w:qFormat="1"/>
    <w:lsdException w:name="Block Text" w:uiPriority="9" w:unhideWhenUsed="1"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HAnsi" w:hAnsiTheme="minorHAnsi" w:cstheme="minorBidi"/>
      <w:sz w:val="24"/>
      <w:szCs w:val="24"/>
      <w:lang w:val="en"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before="180" w:after="180"/>
    </w:pPr>
  </w:style>
  <w:style w:type="paragraph" w:styleId="a5">
    <w:name w:val="caption"/>
    <w:basedOn w:val="a"/>
    <w:next w:val="a"/>
    <w:pPr>
      <w:spacing w:after="120"/>
    </w:pPr>
    <w:rPr>
      <w:i/>
    </w:rPr>
  </w:style>
  <w:style w:type="paragraph" w:styleId="a6">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7">
    <w:name w:val="Date"/>
    <w:next w:val="a0"/>
    <w:qFormat/>
    <w:pPr>
      <w:keepNext/>
      <w:keepLines/>
      <w:spacing w:after="200"/>
      <w:jc w:val="center"/>
    </w:pPr>
    <w:rPr>
      <w:rFonts w:asciiTheme="minorHAnsi" w:eastAsiaTheme="minorHAnsi" w:hAnsiTheme="minorHAnsi" w:cstheme="minorBidi"/>
      <w:sz w:val="24"/>
      <w:szCs w:val="24"/>
      <w:lang w:val="en" w:eastAsia="en-US"/>
    </w:rPr>
  </w:style>
  <w:style w:type="paragraph" w:styleId="a8">
    <w:name w:val="footer"/>
    <w:basedOn w:val="a"/>
    <w:pPr>
      <w:tabs>
        <w:tab w:val="center" w:pos="4153"/>
        <w:tab w:val="right" w:pos="8306"/>
      </w:tabs>
      <w:snapToGrid w:val="0"/>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a">
    <w:name w:val="Subtitle"/>
    <w:basedOn w:val="ab"/>
    <w:next w:val="a0"/>
    <w:qFormat/>
    <w:pPr>
      <w:spacing w:before="240"/>
    </w:pPr>
    <w:rPr>
      <w:sz w:val="30"/>
      <w:szCs w:val="30"/>
    </w:rPr>
  </w:style>
  <w:style w:type="paragraph" w:styleId="ab">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c">
    <w:name w:val="footnote text"/>
    <w:basedOn w:val="a"/>
    <w:uiPriority w:val="9"/>
    <w:unhideWhenUsed/>
    <w:qFormat/>
  </w:style>
  <w:style w:type="character" w:styleId="ad">
    <w:name w:val="Hyperlink"/>
    <w:basedOn w:val="a4"/>
    <w:rPr>
      <w:color w:val="4F81BD" w:themeColor="accent1"/>
    </w:rPr>
  </w:style>
  <w:style w:type="character" w:customStyle="1" w:styleId="a4">
    <w:name w:val="正文文本 字符"/>
    <w:basedOn w:val="a1"/>
    <w:link w:val="a0"/>
  </w:style>
  <w:style w:type="character" w:styleId="ae">
    <w:name w:val="footnote reference"/>
    <w:basedOn w:val="a4"/>
    <w:qFormat/>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HAnsi" w:hAnsiTheme="minorHAnsi" w:cstheme="minorBidi"/>
      <w:sz w:val="24"/>
      <w:szCs w:val="24"/>
      <w:lang w:val="en"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customStyle="1" w:styleId="TableCaption">
    <w:name w:val="Table Caption"/>
    <w:basedOn w:val="a5"/>
    <w:pPr>
      <w:keepNext/>
    </w:pPr>
  </w:style>
  <w:style w:type="paragraph" w:customStyle="1" w:styleId="ImageCaption">
    <w:name w:val="Image Caption"/>
    <w:basedOn w:val="a5"/>
    <w:qFormat/>
  </w:style>
  <w:style w:type="paragraph" w:customStyle="1" w:styleId="Figure">
    <w:name w:val="Figure"/>
    <w:basedOn w:val="a"/>
  </w:style>
  <w:style w:type="paragraph" w:customStyle="1" w:styleId="CaptionedFigure">
    <w:name w:val="Captioned Figure"/>
    <w:basedOn w:val="Figure"/>
    <w:pPr>
      <w:keepNext/>
    </w:pPr>
  </w:style>
  <w:style w:type="character" w:customStyle="1" w:styleId="VerbatimChar">
    <w:name w:val="Verbatim Char"/>
    <w:basedOn w:val="a4"/>
    <w:link w:val="SourceCode"/>
    <w:rPr>
      <w:rFonts w:ascii="Consolas" w:hAnsi="Consolas"/>
      <w:sz w:val="22"/>
    </w:rPr>
  </w:style>
  <w:style w:type="paragraph" w:customStyle="1" w:styleId="SourceCode">
    <w:name w:val="Source Code"/>
    <w:basedOn w:val="a"/>
    <w:link w:val="VerbatimChar"/>
    <w:qFormat/>
    <w:pPr>
      <w:wordWrap w:val="0"/>
    </w:pPr>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qFormat/>
    <w:rPr>
      <w:rFonts w:ascii="Consolas" w:hAnsi="Consolas"/>
      <w:b/>
      <w:color w:val="007020"/>
      <w:sz w:val="22"/>
    </w:rPr>
  </w:style>
  <w:style w:type="character" w:customStyle="1" w:styleId="DataTypeTok">
    <w:name w:val="DataTypeTok"/>
    <w:basedOn w:val="VerbatimChar"/>
    <w:qFormat/>
    <w:rPr>
      <w:rFonts w:ascii="Consolas" w:hAnsi="Consolas"/>
      <w:color w:val="902000"/>
      <w:sz w:val="22"/>
    </w:rPr>
  </w:style>
  <w:style w:type="character" w:customStyle="1" w:styleId="DecValTok">
    <w:name w:val="DecValTok"/>
    <w:basedOn w:val="VerbatimChar"/>
    <w:qFormat/>
    <w:rPr>
      <w:rFonts w:ascii="Consolas" w:hAnsi="Consolas"/>
      <w:color w:val="40A070"/>
      <w:sz w:val="22"/>
    </w:rPr>
  </w:style>
  <w:style w:type="character" w:customStyle="1" w:styleId="BaseNTok">
    <w:name w:val="BaseNTok"/>
    <w:basedOn w:val="VerbatimChar"/>
    <w:qFormat/>
    <w:rPr>
      <w:rFonts w:ascii="Consolas" w:hAnsi="Consolas"/>
      <w:color w:val="40A070"/>
      <w:sz w:val="22"/>
    </w:rPr>
  </w:style>
  <w:style w:type="character" w:customStyle="1" w:styleId="FloatTok">
    <w:name w:val="FloatTok"/>
    <w:basedOn w:val="VerbatimChar"/>
    <w:qFormat/>
    <w:rPr>
      <w:rFonts w:ascii="Consolas" w:hAnsi="Consolas"/>
      <w:color w:val="40A070"/>
      <w:sz w:val="22"/>
    </w:rPr>
  </w:style>
  <w:style w:type="character" w:customStyle="1" w:styleId="ConstantTok">
    <w:name w:val="ConstantTok"/>
    <w:basedOn w:val="VerbatimChar"/>
    <w:qFormat/>
    <w:rPr>
      <w:rFonts w:ascii="Consolas" w:hAnsi="Consolas"/>
      <w:color w:val="880000"/>
      <w:sz w:val="22"/>
    </w:rPr>
  </w:style>
  <w:style w:type="character" w:customStyle="1" w:styleId="CharTok">
    <w:name w:val="CharTok"/>
    <w:basedOn w:val="VerbatimChar"/>
    <w:qFormat/>
    <w:rPr>
      <w:rFonts w:ascii="Consolas" w:hAnsi="Consolas"/>
      <w:color w:val="4070A0"/>
      <w:sz w:val="22"/>
    </w:rPr>
  </w:style>
  <w:style w:type="character" w:customStyle="1" w:styleId="SpecialCharTok">
    <w:name w:val="SpecialCharTok"/>
    <w:basedOn w:val="VerbatimChar"/>
    <w:qFormat/>
    <w:rPr>
      <w:rFonts w:ascii="Consolas" w:hAnsi="Consolas"/>
      <w:color w:val="4070A0"/>
      <w:sz w:val="22"/>
    </w:rPr>
  </w:style>
  <w:style w:type="character" w:customStyle="1" w:styleId="StringTok">
    <w:name w:val="StringTok"/>
    <w:basedOn w:val="VerbatimChar"/>
    <w:qFormat/>
    <w:rPr>
      <w:rFonts w:ascii="Consolas" w:hAnsi="Consolas"/>
      <w:color w:val="4070A0"/>
      <w:sz w:val="22"/>
    </w:rPr>
  </w:style>
  <w:style w:type="character" w:customStyle="1" w:styleId="VerbatimStringTok">
    <w:name w:val="VerbatimStringTok"/>
    <w:basedOn w:val="VerbatimChar"/>
    <w:qFormat/>
    <w:rPr>
      <w:rFonts w:ascii="Consolas" w:hAnsi="Consolas"/>
      <w:color w:val="4070A0"/>
      <w:sz w:val="22"/>
    </w:rPr>
  </w:style>
  <w:style w:type="character" w:customStyle="1" w:styleId="SpecialStringTok">
    <w:name w:val="SpecialStringTok"/>
    <w:basedOn w:val="VerbatimChar"/>
    <w:qFormat/>
    <w:rPr>
      <w:rFonts w:ascii="Consolas" w:hAnsi="Consolas"/>
      <w:color w:val="BB6688"/>
      <w:sz w:val="22"/>
    </w:rPr>
  </w:style>
  <w:style w:type="character" w:customStyle="1" w:styleId="ImportTok">
    <w:name w:val="ImportTok"/>
    <w:basedOn w:val="VerbatimChar"/>
    <w:qFormat/>
    <w:rPr>
      <w:rFonts w:ascii="Consolas" w:hAnsi="Consolas"/>
      <w:sz w:val="22"/>
    </w:rPr>
  </w:style>
  <w:style w:type="character" w:customStyle="1" w:styleId="CommentTok">
    <w:name w:val="CommentTok"/>
    <w:basedOn w:val="VerbatimChar"/>
    <w:qFormat/>
    <w:rPr>
      <w:rFonts w:ascii="Consolas" w:hAnsi="Consolas"/>
      <w:i/>
      <w:color w:val="60A0B0"/>
      <w:sz w:val="22"/>
    </w:rPr>
  </w:style>
  <w:style w:type="character" w:customStyle="1" w:styleId="DocumentationTok">
    <w:name w:val="DocumentationTok"/>
    <w:basedOn w:val="VerbatimChar"/>
    <w:qFormat/>
    <w:rPr>
      <w:rFonts w:ascii="Consolas" w:hAnsi="Consolas"/>
      <w:i/>
      <w:color w:val="BA2121"/>
      <w:sz w:val="22"/>
    </w:rPr>
  </w:style>
  <w:style w:type="character" w:customStyle="1" w:styleId="AnnotationTok">
    <w:name w:val="AnnotationTok"/>
    <w:basedOn w:val="VerbatimChar"/>
    <w:qFormat/>
    <w:rPr>
      <w:rFonts w:ascii="Consolas" w:hAnsi="Consolas"/>
      <w:b/>
      <w:i/>
      <w:color w:val="60A0B0"/>
      <w:sz w:val="22"/>
    </w:rPr>
  </w:style>
  <w:style w:type="character" w:customStyle="1" w:styleId="CommentVarTok">
    <w:name w:val="CommentVarTok"/>
    <w:basedOn w:val="VerbatimChar"/>
    <w:qFormat/>
    <w:rPr>
      <w:rFonts w:ascii="Consolas" w:hAnsi="Consolas"/>
      <w:b/>
      <w:i/>
      <w:color w:val="60A0B0"/>
      <w:sz w:val="22"/>
    </w:rPr>
  </w:style>
  <w:style w:type="character" w:customStyle="1" w:styleId="OtherTok">
    <w:name w:val="OtherTok"/>
    <w:basedOn w:val="VerbatimChar"/>
    <w:qFormat/>
    <w:rPr>
      <w:rFonts w:ascii="Consolas" w:hAnsi="Consolas"/>
      <w:color w:val="007020"/>
      <w:sz w:val="22"/>
    </w:rPr>
  </w:style>
  <w:style w:type="character" w:customStyle="1" w:styleId="FunctionTok">
    <w:name w:val="FunctionTok"/>
    <w:basedOn w:val="VerbatimChar"/>
    <w:qFormat/>
    <w:rPr>
      <w:rFonts w:ascii="Consolas" w:hAnsi="Consolas"/>
      <w:color w:val="06287E"/>
      <w:sz w:val="22"/>
    </w:rPr>
  </w:style>
  <w:style w:type="character" w:customStyle="1" w:styleId="VariableTok">
    <w:name w:val="VariableTok"/>
    <w:basedOn w:val="VerbatimChar"/>
    <w:qFormat/>
    <w:rPr>
      <w:rFonts w:ascii="Consolas" w:hAnsi="Consolas"/>
      <w:color w:val="19177C"/>
      <w:sz w:val="22"/>
    </w:rPr>
  </w:style>
  <w:style w:type="character" w:customStyle="1" w:styleId="ControlFlowTok">
    <w:name w:val="ControlFlowTok"/>
    <w:basedOn w:val="VerbatimChar"/>
    <w:qFormat/>
    <w:rPr>
      <w:rFonts w:ascii="Consolas" w:hAnsi="Consolas"/>
      <w:b/>
      <w:color w:val="007020"/>
      <w:sz w:val="22"/>
    </w:rPr>
  </w:style>
  <w:style w:type="character" w:customStyle="1" w:styleId="OperatorTok">
    <w:name w:val="OperatorTok"/>
    <w:basedOn w:val="VerbatimChar"/>
    <w:qFormat/>
    <w:rPr>
      <w:rFonts w:ascii="Consolas" w:hAnsi="Consolas"/>
      <w:color w:val="666666"/>
      <w:sz w:val="22"/>
    </w:rPr>
  </w:style>
  <w:style w:type="character" w:customStyle="1" w:styleId="BuiltInTok">
    <w:name w:val="BuiltInTok"/>
    <w:basedOn w:val="VerbatimChar"/>
    <w:qFormat/>
    <w:rPr>
      <w:rFonts w:ascii="Consolas" w:hAnsi="Consolas"/>
      <w:sz w:val="22"/>
    </w:rPr>
  </w:style>
  <w:style w:type="character" w:customStyle="1" w:styleId="ExtensionTok">
    <w:name w:val="ExtensionTok"/>
    <w:basedOn w:val="VerbatimChar"/>
    <w:qFormat/>
    <w:rPr>
      <w:rFonts w:ascii="Consolas" w:hAnsi="Consolas"/>
      <w:sz w:val="22"/>
    </w:rPr>
  </w:style>
  <w:style w:type="character" w:customStyle="1" w:styleId="PreprocessorTok">
    <w:name w:val="PreprocessorTok"/>
    <w:basedOn w:val="VerbatimChar"/>
    <w:qFormat/>
    <w:rPr>
      <w:rFonts w:ascii="Consolas" w:hAnsi="Consolas"/>
      <w:color w:val="BC7A00"/>
      <w:sz w:val="22"/>
    </w:rPr>
  </w:style>
  <w:style w:type="character" w:customStyle="1" w:styleId="AttributeTok">
    <w:name w:val="AttributeTok"/>
    <w:basedOn w:val="VerbatimChar"/>
    <w:qFormat/>
    <w:rPr>
      <w:rFonts w:ascii="Consolas" w:hAnsi="Consolas"/>
      <w:color w:val="7D9029"/>
      <w:sz w:val="22"/>
    </w:rPr>
  </w:style>
  <w:style w:type="character" w:customStyle="1" w:styleId="RegionMarkerTok">
    <w:name w:val="RegionMarkerTok"/>
    <w:basedOn w:val="VerbatimChar"/>
    <w:qFormat/>
    <w:rPr>
      <w:rFonts w:ascii="Consolas" w:hAnsi="Consolas"/>
      <w:sz w:val="22"/>
    </w:rPr>
  </w:style>
  <w:style w:type="character" w:customStyle="1" w:styleId="InformationTok">
    <w:name w:val="InformationTok"/>
    <w:basedOn w:val="VerbatimChar"/>
    <w:qFormat/>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qFormat/>
    <w:rPr>
      <w:rFonts w:ascii="Consolas" w:hAnsi="Consolas"/>
      <w:b/>
      <w:color w:val="FF0000"/>
      <w:sz w:val="22"/>
    </w:rPr>
  </w:style>
  <w:style w:type="character" w:customStyle="1" w:styleId="ErrorTok">
    <w:name w:val="ErrorTok"/>
    <w:basedOn w:val="VerbatimChar"/>
    <w:qFormat/>
    <w:rPr>
      <w:rFonts w:ascii="Consolas" w:hAnsi="Consolas"/>
      <w:b/>
      <w:color w:val="FF0000"/>
      <w:sz w:val="22"/>
    </w:rPr>
  </w:style>
  <w:style w:type="character" w:customStyle="1" w:styleId="NormalTok">
    <w:name w:val="NormalTok"/>
    <w:basedOn w:val="VerbatimChar"/>
    <w:qFormat/>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521</Words>
  <Characters>2976</Characters>
  <Application>Microsoft Office Word</Application>
  <DocSecurity>0</DocSecurity>
  <Lines>24</Lines>
  <Paragraphs>6</Paragraphs>
  <ScaleCrop>false</ScaleCrop>
  <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施工升降机安全协议书 - 百度文库</dc:title>
  <dc:creator>一心报国</dc:creator>
  <dc:description>百度文库</dc:description>
  <cp:lastModifiedBy>58237</cp:lastModifiedBy>
  <cp:revision>3</cp:revision>
  <dcterms:created xsi:type="dcterms:W3CDTF">2020-10-29T07:37:00Z</dcterms:created>
  <dcterms:modified xsi:type="dcterms:W3CDTF">2021-01-13T01:28:00Z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2052-11.1.0.10000</vt:lpwstr>
  </property>
</Properties>
</file>